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b/>
          <w:bCs/>
          <w:sz w:val="44"/>
          <w:szCs w:val="44"/>
          <w:lang w:val="en-US" w:eastAsia="zh-CN"/>
        </w:rPr>
      </w:pPr>
      <w:r>
        <w:rPr>
          <w:rFonts w:hint="eastAsia" w:ascii="宋体" w:hAnsi="宋体" w:cs="宋体"/>
          <w:b/>
          <w:bCs/>
          <w:sz w:val="44"/>
          <w:szCs w:val="44"/>
          <w:lang w:val="en-US" w:eastAsia="zh-CN"/>
        </w:rPr>
        <w:t xml:space="preserve">             </w:t>
      </w:r>
      <w:r>
        <w:rPr>
          <w:rFonts w:hint="eastAsia" w:ascii="宋体" w:hAnsi="宋体" w:eastAsia="宋体" w:cs="宋体"/>
          <w:b/>
          <w:bCs/>
          <w:sz w:val="44"/>
          <w:szCs w:val="44"/>
          <w:lang w:val="en-US" w:eastAsia="zh-CN"/>
        </w:rPr>
        <w:t>红旗渠精神专题培训课程</w:t>
      </w:r>
    </w:p>
    <w:p>
      <w:pPr>
        <w:jc w:val="center"/>
        <w:rPr>
          <w:rFonts w:hint="eastAsia" w:ascii="宋体" w:hAnsi="宋体" w:eastAsia="宋体" w:cs="宋体"/>
          <w:sz w:val="32"/>
          <w:szCs w:val="32"/>
          <w:lang w:val="en-US" w:eastAsia="zh-CN"/>
        </w:rPr>
      </w:pPr>
      <w:r>
        <w:rPr>
          <w:rFonts w:hint="eastAsia" w:ascii="宋体" w:hAnsi="宋体" w:eastAsia="宋体" w:cs="宋体"/>
          <w:b/>
          <w:bCs/>
          <w:sz w:val="32"/>
          <w:szCs w:val="32"/>
          <w:lang w:val="en-US" w:eastAsia="zh-CN"/>
        </w:rPr>
        <w:t>（ 三天</w:t>
      </w:r>
      <w:r>
        <w:rPr>
          <w:rFonts w:hint="eastAsia" w:ascii="宋体" w:hAnsi="宋体" w:cs="宋体"/>
          <w:b/>
          <w:bCs/>
          <w:sz w:val="32"/>
          <w:szCs w:val="32"/>
          <w:lang w:val="en-US" w:eastAsia="zh-CN"/>
        </w:rPr>
        <w:t>两晚党政班</w:t>
      </w:r>
      <w:r>
        <w:rPr>
          <w:rFonts w:hint="eastAsia" w:ascii="宋体" w:hAnsi="宋体" w:eastAsia="宋体" w:cs="宋体"/>
          <w:b/>
          <w:bCs/>
          <w:sz w:val="32"/>
          <w:szCs w:val="32"/>
          <w:lang w:val="en-US" w:eastAsia="zh-CN"/>
        </w:rPr>
        <w:t>）</w:t>
      </w:r>
    </w:p>
    <w:p>
      <w:pPr>
        <w:keepNext w:val="0"/>
        <w:keepLines w:val="0"/>
        <w:widowControl/>
        <w:suppressLineNumbers w:val="0"/>
      </w:pPr>
      <w:r>
        <w:pict>
          <v:rect id="_x0000_i1025" o:spt="1" style="height:1.5pt;width:432pt;" fillcolor="#A0A0A0" filled="t" stroked="f" coordsize="21600,21600" o:hr="t" o:hrstd="t" o:hralign="center">
            <v:path/>
            <v:fill on="t" focussize="0,0"/>
            <v:stroke on="f"/>
            <v:imagedata o:title=""/>
            <o:lock v:ext="edit"/>
            <w10:wrap type="none"/>
            <w10:anchorlock/>
          </v:rect>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spacing w:val="0"/>
          <w:sz w:val="32"/>
          <w:szCs w:val="32"/>
        </w:rPr>
      </w:pPr>
      <w:r>
        <w:rPr>
          <w:rFonts w:hint="eastAsia"/>
          <w:spacing w:val="0"/>
          <w:sz w:val="32"/>
          <w:szCs w:val="32"/>
          <w:lang w:val="en-US" w:eastAsia="zh-CN"/>
        </w:rPr>
        <w:t xml:space="preserve">    </w:t>
      </w:r>
      <w:r>
        <w:rPr>
          <w:rFonts w:hint="eastAsia"/>
          <w:spacing w:val="0"/>
          <w:sz w:val="32"/>
          <w:szCs w:val="32"/>
        </w:rPr>
        <w:t>林州市中州裕丰商贸有限公司创业精神培训咨询中心是一所集学习交流、教育培训、能力培养、实践锻炼为一体的教育培训中心。中心坚持弘扬“自力更生、艰苦创业”的红旗渠精神，秉承“实事求是、与时俱进、艰苦奋斗、执政为民”的培训理念，旨在激励参训学员坚定理想信念，强化宗旨意识，求真务实艰苦奋斗。</w:t>
      </w:r>
    </w:p>
    <w:p>
      <w:pPr>
        <w:keepNext w:val="0"/>
        <w:keepLines w:val="0"/>
        <w:widowControl/>
        <w:suppressLineNumbers w:val="0"/>
        <w:rPr>
          <w:rFonts w:hint="eastAsia"/>
          <w:spacing w:val="0"/>
          <w:sz w:val="32"/>
          <w:szCs w:val="32"/>
        </w:rPr>
      </w:pPr>
      <w:r>
        <w:pict>
          <v:rect id="_x0000_i1026" o:spt="1" style="height:1.5pt;width:432pt;" fillcolor="#A0A0A0" filled="t" stroked="f" coordsize="21600,21600" o:hr="t" o:hrstd="t" o:hralign="center">
            <v:path/>
            <v:fill on="t" focussize="0,0"/>
            <v:stroke on="f"/>
            <v:imagedata o:title=""/>
            <o:lock v:ext="edit"/>
            <w10:wrap type="none"/>
            <w10:anchorlock/>
          </v:rect>
        </w:pict>
      </w:r>
    </w:p>
    <w:p>
      <w:pPr>
        <w:jc w:val="center"/>
        <w:rPr>
          <w:rFonts w:hint="eastAsia" w:ascii="宋体" w:hAnsi="宋体" w:eastAsia="宋体" w:cs="宋体"/>
          <w:color w:val="C00000"/>
          <w:sz w:val="44"/>
          <w:szCs w:val="44"/>
          <w:lang w:val="en-US" w:eastAsia="zh-CN"/>
        </w:rPr>
      </w:pPr>
      <w:r>
        <w:rPr>
          <w:rFonts w:hint="eastAsia" w:ascii="宋体" w:hAnsi="宋体" w:eastAsia="宋体" w:cs="宋体"/>
          <w:b/>
          <w:bCs/>
          <w:color w:val="C00000"/>
          <w:sz w:val="44"/>
          <w:szCs w:val="44"/>
          <w:lang w:val="en-US" w:eastAsia="zh-CN"/>
        </w:rPr>
        <w:t>主题</w:t>
      </w:r>
      <w:r>
        <w:rPr>
          <w:rFonts w:hint="eastAsia" w:ascii="宋体" w:hAnsi="宋体" w:eastAsia="宋体" w:cs="宋体"/>
          <w:color w:val="C00000"/>
          <w:sz w:val="44"/>
          <w:szCs w:val="44"/>
          <w:lang w:val="en-US" w:eastAsia="zh-CN"/>
        </w:rPr>
        <w:t>：学习红旗渠精神深化两学一做学习教育课程安排</w:t>
      </w:r>
    </w:p>
    <w:p>
      <w:pPr>
        <w:jc w:val="center"/>
        <w:rPr>
          <w:rFonts w:hint="eastAsia" w:ascii="宋体" w:hAnsi="宋体" w:eastAsia="宋体" w:cs="宋体"/>
          <w:color w:val="C00000"/>
          <w:sz w:val="44"/>
          <w:szCs w:val="44"/>
          <w:lang w:val="en-US" w:eastAsia="zh-CN"/>
        </w:rPr>
      </w:pPr>
      <w:r>
        <w:pict>
          <v:rect id="_x0000_i1027" o:spt="1" style="height:1.5pt;width:432pt;" fillcolor="#A0A0A0" filled="t" stroked="f" coordsize="21600,21600" o:hr="t" o:hrstd="t" o:hralign="center">
            <v:path/>
            <v:fill on="t" focussize="0,0"/>
            <v:stroke on="f"/>
            <v:imagedata o:title=""/>
            <o:lock v:ext="edit"/>
            <w10:wrap type="none"/>
            <w10:anchorlock/>
          </v:rect>
        </w:pic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C55911" w:themeFill="accent2"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第一天</w:t>
            </w:r>
          </w:p>
        </w:tc>
        <w:tc>
          <w:tcPr>
            <w:tcW w:w="4261" w:type="dxa"/>
            <w:shd w:val="clear" w:color="auto" w:fill="BEBEBE" w:themeFill="background1" w:themeFillShade="BF"/>
          </w:tcPr>
          <w:p>
            <w:pPr>
              <w:jc w:val="center"/>
              <w:rPr>
                <w:rFonts w:hint="eastAsia" w:ascii="宋体" w:hAnsi="宋体" w:eastAsia="宋体" w:cs="宋体"/>
                <w:sz w:val="32"/>
                <w:szCs w:val="32"/>
                <w:vertAlign w:val="baseline"/>
                <w:lang w:val="en-US" w:eastAsia="zh-CN"/>
              </w:rPr>
            </w:pP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cs="宋体"/>
          <w:sz w:val="32"/>
          <w:szCs w:val="32"/>
          <w:lang w:val="en-US" w:eastAsia="zh-CN"/>
        </w:rPr>
      </w:pPr>
      <w:r>
        <w:rPr>
          <w:rFonts w:hint="eastAsia" w:ascii="宋体" w:hAnsi="宋体" w:cs="宋体"/>
          <w:sz w:val="32"/>
          <w:szCs w:val="32"/>
          <w:lang w:val="en-US" w:eastAsia="zh-CN"/>
        </w:rPr>
        <w:t>（1）安阳高铁或高速路口接站。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cs="宋体"/>
          <w:sz w:val="32"/>
          <w:szCs w:val="32"/>
          <w:lang w:val="en-US" w:eastAsia="zh-CN"/>
        </w:rPr>
      </w:pPr>
      <w:r>
        <w:rPr>
          <w:rFonts w:hint="eastAsia" w:ascii="宋体" w:hAnsi="宋体" w:cs="宋体"/>
          <w:sz w:val="32"/>
          <w:szCs w:val="32"/>
          <w:lang w:val="en-US" w:eastAsia="zh-CN"/>
        </w:rPr>
        <w:t>（2）学</w:t>
      </w:r>
      <w:r>
        <w:rPr>
          <w:rFonts w:hint="eastAsia" w:ascii="宋体" w:hAnsi="宋体" w:eastAsia="宋体" w:cs="宋体"/>
          <w:sz w:val="32"/>
          <w:szCs w:val="32"/>
          <w:lang w:val="en-US" w:eastAsia="zh-CN"/>
        </w:rPr>
        <w:t>员报到，发放资料袋、学员证、举行开班仪式</w:t>
      </w:r>
      <w:r>
        <w:rPr>
          <w:rFonts w:hint="eastAsia" w:ascii="宋体" w:hAnsi="宋体" w:cs="宋体"/>
          <w:sz w:val="32"/>
          <w:szCs w:val="32"/>
          <w:lang w:val="en-US" w:eastAsia="zh-CN"/>
        </w:rPr>
        <w:t>，安排食宿，</w:t>
      </w:r>
      <w:r>
        <w:rPr>
          <w:rFonts w:hint="eastAsia" w:ascii="宋体" w:hAnsi="宋体" w:eastAsia="宋体" w:cs="宋体"/>
          <w:sz w:val="32"/>
          <w:szCs w:val="32"/>
          <w:lang w:val="en-US" w:eastAsia="zh-CN"/>
        </w:rPr>
        <w:t>晚餐后自由学习</w:t>
      </w:r>
      <w:r>
        <w:rPr>
          <w:rFonts w:hint="eastAsia" w:ascii="宋体" w:hAnsi="宋体" w:cs="宋体"/>
          <w:sz w:val="32"/>
          <w:szCs w:val="32"/>
          <w:lang w:val="en-US" w:eastAsia="zh-CN"/>
        </w:rPr>
        <w:t>。</w:t>
      </w:r>
    </w:p>
    <w:p>
      <w:pPr>
        <w:keepNext w:val="0"/>
        <w:keepLines w:val="0"/>
        <w:widowControl/>
        <w:suppressLineNumbers w:val="0"/>
        <w:rPr>
          <w:rFonts w:hint="eastAsia" w:ascii="宋体" w:hAnsi="宋体" w:cs="宋体"/>
          <w:sz w:val="32"/>
          <w:szCs w:val="32"/>
          <w:lang w:val="en-US" w:eastAsia="zh-CN"/>
        </w:rPr>
      </w:pPr>
      <w:r>
        <w:pict>
          <v:rect id="_x0000_i1028" o:spt="1" style="height:1.5pt;width:432pt;" fillcolor="#A0A0A0" filled="t" stroked="f" coordsize="21600,21600" o:hr="t" o:hrstd="t" o:hralign="center">
            <v:path/>
            <v:fill on="t" focussize="0,0"/>
            <v:stroke on="f"/>
            <v:imagedata o:title=""/>
            <o:lock v:ext="edit"/>
            <w10:wrap type="none"/>
            <w10:anchorlock/>
          </v:rect>
        </w:pic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C55911" w:themeFill="accent2"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第二天</w:t>
            </w:r>
          </w:p>
        </w:tc>
        <w:tc>
          <w:tcPr>
            <w:tcW w:w="4261" w:type="dxa"/>
            <w:shd w:val="clear" w:color="auto" w:fill="BEBEBE" w:themeFill="background1"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上午</w:t>
            </w:r>
          </w:p>
        </w:tc>
      </w:tr>
    </w:tbl>
    <w:p>
      <w:pPr>
        <w:numPr>
          <w:ilvl w:val="0"/>
          <w:numId w:val="0"/>
        </w:numPr>
        <w:ind w:leftChars="200"/>
        <w:rPr>
          <w:rFonts w:hint="eastAsia" w:ascii="宋体" w:hAnsi="宋体" w:eastAsia="宋体" w:cs="宋体"/>
          <w:sz w:val="32"/>
          <w:szCs w:val="32"/>
          <w:lang w:val="en-US" w:eastAsia="zh-CN"/>
        </w:rPr>
      </w:pPr>
    </w:p>
    <w:p>
      <w:pPr>
        <w:numPr>
          <w:ilvl w:val="0"/>
          <w:numId w:val="0"/>
        </w:numPr>
        <w:ind w:leftChars="200"/>
        <w:rPr>
          <w:rFonts w:hint="eastAsia" w:ascii="宋体" w:hAnsi="宋体" w:eastAsia="宋体" w:cs="宋体"/>
          <w:sz w:val="32"/>
          <w:szCs w:val="32"/>
          <w:lang w:val="en-US" w:eastAsia="zh-CN"/>
        </w:rPr>
      </w:pPr>
      <w:r>
        <w:rPr>
          <w:rFonts w:hint="eastAsia" w:ascii="宋体" w:hAnsi="宋体" w:cs="宋体"/>
          <w:sz w:val="32"/>
          <w:szCs w:val="32"/>
          <w:lang w:val="en-US" w:eastAsia="zh-CN"/>
        </w:rPr>
        <w:t>（1）7</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--8：00</w:t>
      </w:r>
      <w:r>
        <w:rPr>
          <w:rFonts w:hint="eastAsia" w:ascii="宋体" w:hAnsi="宋体" w:eastAsia="宋体" w:cs="宋体"/>
          <w:sz w:val="32"/>
          <w:szCs w:val="32"/>
          <w:lang w:val="en-US" w:eastAsia="zh-CN"/>
        </w:rPr>
        <w:t>早餐</w:t>
      </w:r>
    </w:p>
    <w:p>
      <w:pPr>
        <w:numPr>
          <w:ilvl w:val="0"/>
          <w:numId w:val="0"/>
        </w:numPr>
        <w:ind w:leftChars="200"/>
        <w:rPr>
          <w:rFonts w:hint="eastAsia" w:ascii="宋体" w:hAnsi="宋体" w:cs="宋体"/>
          <w:sz w:val="32"/>
          <w:szCs w:val="32"/>
          <w:lang w:val="en-US" w:eastAsia="zh-CN"/>
        </w:rPr>
      </w:pPr>
      <w:r>
        <w:rPr>
          <w:rFonts w:hint="eastAsia" w:ascii="宋体" w:hAnsi="宋体" w:cs="宋体"/>
          <w:sz w:val="32"/>
          <w:szCs w:val="32"/>
          <w:lang w:val="en-US" w:eastAsia="zh-CN"/>
        </w:rPr>
        <w:t>（2）8：00集合出发红旗渠纪念馆。</w:t>
      </w:r>
    </w:p>
    <w:p>
      <w:pPr>
        <w:numPr>
          <w:ilvl w:val="0"/>
          <w:numId w:val="0"/>
        </w:numPr>
        <w:ind w:leftChars="200"/>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8：30</w:t>
      </w:r>
      <w:r>
        <w:rPr>
          <w:rFonts w:hint="eastAsia" w:ascii="宋体" w:hAnsi="宋体" w:cs="宋体"/>
          <w:sz w:val="32"/>
          <w:szCs w:val="32"/>
          <w:lang w:val="en-US" w:eastAsia="zh-CN"/>
        </w:rPr>
        <w:t>现场教学：观摩红旗渠纪念馆</w:t>
      </w:r>
      <w:r>
        <w:rPr>
          <w:rFonts w:hint="eastAsia" w:ascii="宋体" w:hAnsi="宋体" w:eastAsia="宋体" w:cs="宋体"/>
          <w:sz w:val="32"/>
          <w:szCs w:val="32"/>
          <w:lang w:val="en-US" w:eastAsia="zh-CN"/>
        </w:rPr>
        <w:t>。</w:t>
      </w:r>
      <w:r>
        <w:rPr>
          <w:rFonts w:hint="eastAsia" w:ascii="宋体" w:hAnsi="宋体" w:eastAsia="宋体" w:cs="宋体"/>
          <w:color w:val="C00000"/>
          <w:sz w:val="32"/>
          <w:szCs w:val="32"/>
          <w:lang w:val="en-US" w:eastAsia="zh-CN"/>
        </w:rPr>
        <w:t>【红旗渠纪念馆】</w:t>
      </w:r>
      <w:r>
        <w:rPr>
          <w:rFonts w:hint="eastAsia" w:ascii="宋体" w:hAnsi="宋体" w:eastAsia="宋体" w:cs="宋体"/>
          <w:sz w:val="32"/>
          <w:szCs w:val="32"/>
          <w:lang w:val="en-US" w:eastAsia="zh-CN"/>
        </w:rPr>
        <w:t>展厅由“序厅”、“旱魔”、“奇迹”、“丰碑”、“梦想”、“精神”、六部分组成，用2000多见珍贵文物和雕塑、绘画、灯光、多媒体、4D感官、智能触摸等现代艺术形式，让学员立体感受当年10万大军战太行的震撼场景。</w:t>
      </w:r>
    </w:p>
    <w:p>
      <w:pPr>
        <w:numPr>
          <w:ilvl w:val="0"/>
          <w:numId w:val="0"/>
        </w:numPr>
        <w:ind w:leftChars="200"/>
        <w:jc w:val="cente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drawing>
          <wp:inline distT="0" distB="0" distL="114300" distR="114300">
            <wp:extent cx="2455545" cy="1784350"/>
            <wp:effectExtent l="0" t="0" r="1905" b="6350"/>
            <wp:docPr id="22" name="图片 22"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opytoqq"/>
                    <pic:cNvPicPr>
                      <a:picLocks noChangeAspect="1"/>
                    </pic:cNvPicPr>
                  </pic:nvPicPr>
                  <pic:blipFill>
                    <a:blip r:embed="rId4"/>
                    <a:stretch>
                      <a:fillRect/>
                    </a:stretch>
                  </pic:blipFill>
                  <pic:spPr>
                    <a:xfrm>
                      <a:off x="0" y="0"/>
                      <a:ext cx="2455545" cy="1784350"/>
                    </a:xfrm>
                    <a:prstGeom prst="rect">
                      <a:avLst/>
                    </a:prstGeom>
                  </pic:spPr>
                </pic:pic>
              </a:graphicData>
            </a:graphic>
          </wp:inline>
        </w:drawing>
      </w:r>
      <w:r>
        <w:rPr>
          <w:rFonts w:hint="eastAsia" w:ascii="宋体" w:hAnsi="宋体" w:eastAsia="宋体" w:cs="宋体"/>
          <w:sz w:val="32"/>
          <w:szCs w:val="32"/>
          <w:lang w:val="en-US" w:eastAsia="zh-CN"/>
        </w:rPr>
        <w:drawing>
          <wp:inline distT="0" distB="0" distL="114300" distR="114300">
            <wp:extent cx="2390140" cy="1744345"/>
            <wp:effectExtent l="0" t="0" r="10160" b="8255"/>
            <wp:docPr id="24" name="图片 24"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opytoqq"/>
                    <pic:cNvPicPr>
                      <a:picLocks noChangeAspect="1"/>
                    </pic:cNvPicPr>
                  </pic:nvPicPr>
                  <pic:blipFill>
                    <a:blip r:embed="rId5"/>
                    <a:stretch>
                      <a:fillRect/>
                    </a:stretch>
                  </pic:blipFill>
                  <pic:spPr>
                    <a:xfrm>
                      <a:off x="0" y="0"/>
                      <a:ext cx="2390140" cy="1744345"/>
                    </a:xfrm>
                    <a:prstGeom prst="rect">
                      <a:avLst/>
                    </a:prstGeom>
                  </pic:spPr>
                </pic:pic>
              </a:graphicData>
            </a:graphic>
          </wp:inline>
        </w:drawing>
      </w:r>
    </w:p>
    <w:p>
      <w:pPr>
        <w:numPr>
          <w:ilvl w:val="0"/>
          <w:numId w:val="1"/>
        </w:numPr>
        <w:ind w:left="0" w:leftChars="0"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0</w:t>
      </w:r>
      <w:r>
        <w:rPr>
          <w:rFonts w:hint="eastAsia" w:ascii="宋体" w:hAnsi="宋体" w:cs="宋体"/>
          <w:sz w:val="32"/>
          <w:szCs w:val="32"/>
          <w:lang w:val="en-US" w:eastAsia="zh-CN"/>
        </w:rPr>
        <w:t>音</w:t>
      </w:r>
      <w:r>
        <w:rPr>
          <w:rFonts w:hint="eastAsia" w:ascii="宋体" w:hAnsi="宋体" w:eastAsia="宋体" w:cs="宋体"/>
          <w:sz w:val="32"/>
          <w:szCs w:val="32"/>
          <w:lang w:val="en-US" w:eastAsia="zh-CN"/>
        </w:rPr>
        <w:t>像教学：观看电影纪录片</w:t>
      </w:r>
      <w:r>
        <w:rPr>
          <w:rFonts w:hint="eastAsia" w:ascii="宋体" w:hAnsi="宋体" w:eastAsia="宋体" w:cs="宋体"/>
          <w:color w:val="C00000"/>
          <w:sz w:val="32"/>
          <w:szCs w:val="32"/>
          <w:lang w:val="en-US" w:eastAsia="zh-CN"/>
        </w:rPr>
        <w:t>《红旗渠》</w:t>
      </w:r>
      <w:r>
        <w:rPr>
          <w:rFonts w:hint="eastAsia" w:ascii="宋体" w:hAnsi="宋体" w:eastAsia="宋体" w:cs="宋体"/>
          <w:sz w:val="32"/>
          <w:szCs w:val="32"/>
          <w:lang w:val="en-US" w:eastAsia="zh-CN"/>
        </w:rPr>
        <w:t>。</w:t>
      </w:r>
    </w:p>
    <w:p>
      <w:pPr>
        <w:numPr>
          <w:ilvl w:val="0"/>
          <w:numId w:val="1"/>
        </w:numPr>
        <w:ind w:left="0" w:leftChars="0"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12：00午餐</w:t>
      </w:r>
      <w:r>
        <w:rPr>
          <w:rFonts w:hint="eastAsia" w:ascii="宋体" w:hAnsi="宋体" w:cs="宋体"/>
          <w:sz w:val="32"/>
          <w:szCs w:val="32"/>
          <w:lang w:val="en-US" w:eastAsia="zh-CN"/>
        </w:rPr>
        <w:t>（自助餐）</w:t>
      </w:r>
    </w:p>
    <w:p>
      <w:pPr>
        <w:numPr>
          <w:ilvl w:val="0"/>
          <w:numId w:val="0"/>
        </w:numPr>
        <w:ind w:leftChars="200"/>
        <w:jc w:val="cente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drawing>
          <wp:inline distT="0" distB="0" distL="114300" distR="114300">
            <wp:extent cx="3749675" cy="2566670"/>
            <wp:effectExtent l="0" t="0" r="3175" b="5080"/>
            <wp:docPr id="26" name="图片 26"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opytoqq"/>
                    <pic:cNvPicPr>
                      <a:picLocks noChangeAspect="1"/>
                    </pic:cNvPicPr>
                  </pic:nvPicPr>
                  <pic:blipFill>
                    <a:blip r:embed="rId6"/>
                    <a:stretch>
                      <a:fillRect/>
                    </a:stretch>
                  </pic:blipFill>
                  <pic:spPr>
                    <a:xfrm>
                      <a:off x="0" y="0"/>
                      <a:ext cx="3749675" cy="2566670"/>
                    </a:xfrm>
                    <a:prstGeom prst="rect">
                      <a:avLst/>
                    </a:prstGeom>
                  </pic:spPr>
                </pic:pic>
              </a:graphicData>
            </a:graphic>
          </wp:inline>
        </w:drawing>
      </w:r>
    </w:p>
    <w:p>
      <w:pPr>
        <w:numPr>
          <w:ilvl w:val="0"/>
          <w:numId w:val="0"/>
        </w:numPr>
        <w:ind w:leftChars="200"/>
        <w:jc w:val="center"/>
        <w:rPr>
          <w:rFonts w:hint="eastAsia" w:ascii="宋体" w:hAnsi="宋体" w:eastAsia="宋体" w:cs="宋体"/>
          <w:sz w:val="32"/>
          <w:szCs w:val="32"/>
          <w:lang w:val="en-US" w:eastAsia="zh-CN"/>
        </w:rPr>
      </w:pPr>
      <w:r>
        <w:pict>
          <v:rect id="_x0000_i1029" o:spt="1" style="height:1.5pt;width:432pt;" fillcolor="#A0A0A0" filled="t" stroked="f" coordsize="21600,21600" o:hr="t" o:hrstd="t" o:hralign="center">
            <v:path/>
            <v:fill on="t" focussize="0,0"/>
            <v:stroke on="f"/>
            <v:imagedata o:title=""/>
            <o:lock v:ext="edit"/>
            <w10:wrap type="none"/>
            <w10:anchorlock/>
          </v:rect>
        </w:pic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C55911" w:themeFill="accent2"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第二天</w:t>
            </w:r>
          </w:p>
        </w:tc>
        <w:tc>
          <w:tcPr>
            <w:tcW w:w="4261" w:type="dxa"/>
            <w:shd w:val="clear" w:color="auto" w:fill="BEBEBE" w:themeFill="background1"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下午</w:t>
            </w:r>
          </w:p>
        </w:tc>
      </w:tr>
    </w:tbl>
    <w:p>
      <w:pPr>
        <w:rPr>
          <w:rFonts w:hint="eastAsia" w:ascii="宋体" w:hAnsi="宋体" w:eastAsia="宋体" w:cs="宋体"/>
          <w:sz w:val="32"/>
          <w:szCs w:val="32"/>
          <w:lang w:val="en-US" w:eastAsia="zh-CN"/>
        </w:rPr>
      </w:pPr>
    </w:p>
    <w:p>
      <w:pPr>
        <w:rPr>
          <w:rFonts w:hint="eastAsia" w:ascii="宋体" w:hAnsi="宋体" w:cs="宋体"/>
          <w:color w:val="auto"/>
          <w:sz w:val="32"/>
          <w:szCs w:val="32"/>
          <w:lang w:val="en-US" w:eastAsia="zh-CN"/>
        </w:rPr>
      </w:pPr>
      <w:r>
        <w:rPr>
          <w:rFonts w:hint="eastAsia" w:ascii="宋体" w:hAnsi="宋体" w:eastAsia="宋体" w:cs="宋体"/>
          <w:sz w:val="32"/>
          <w:szCs w:val="32"/>
          <w:lang w:val="en-US" w:eastAsia="zh-CN"/>
        </w:rPr>
        <w:t>（1）2：</w:t>
      </w:r>
      <w:r>
        <w:rPr>
          <w:rFonts w:hint="eastAsia" w:ascii="宋体" w:hAnsi="宋体" w:cs="宋体"/>
          <w:sz w:val="32"/>
          <w:szCs w:val="32"/>
          <w:lang w:val="en-US" w:eastAsia="zh-CN"/>
        </w:rPr>
        <w:t>30</w:t>
      </w:r>
      <w:r>
        <w:rPr>
          <w:rFonts w:hint="eastAsia" w:ascii="宋体" w:hAnsi="宋体" w:eastAsia="宋体" w:cs="宋体"/>
          <w:sz w:val="32"/>
          <w:szCs w:val="32"/>
          <w:lang w:val="en-US" w:eastAsia="zh-CN"/>
        </w:rPr>
        <w:t>饭店前院集合，现场教学由助教老师带队观摩红旗渠总干渠咽喉工程</w:t>
      </w:r>
      <w:r>
        <w:rPr>
          <w:rFonts w:hint="eastAsia" w:ascii="宋体" w:hAnsi="宋体" w:eastAsia="宋体" w:cs="宋体"/>
          <w:color w:val="C00000"/>
          <w:sz w:val="32"/>
          <w:szCs w:val="32"/>
          <w:lang w:val="en-US" w:eastAsia="zh-CN"/>
        </w:rPr>
        <w:t>青年洞</w:t>
      </w:r>
      <w:r>
        <w:rPr>
          <w:rFonts w:hint="eastAsia" w:ascii="宋体" w:hAnsi="宋体" w:cs="宋体"/>
          <w:color w:val="auto"/>
          <w:sz w:val="32"/>
          <w:szCs w:val="32"/>
          <w:lang w:val="en-US" w:eastAsia="zh-CN"/>
        </w:rPr>
        <w:t>。</w:t>
      </w:r>
    </w:p>
    <w:p>
      <w:pPr>
        <w:rPr>
          <w:rFonts w:hint="eastAsia" w:ascii="宋体" w:hAnsi="宋体" w:eastAsia="宋体" w:cs="宋体"/>
          <w:sz w:val="32"/>
          <w:szCs w:val="32"/>
          <w:lang w:val="en-US" w:eastAsia="zh-CN"/>
        </w:rPr>
      </w:pPr>
      <w:r>
        <w:rPr>
          <w:rFonts w:hint="eastAsia" w:ascii="宋体" w:hAnsi="宋体" w:cs="宋体"/>
          <w:sz w:val="32"/>
          <w:szCs w:val="32"/>
          <w:lang w:val="en-US" w:eastAsia="zh-CN"/>
        </w:rPr>
        <w:t xml:space="preserve">         </w:t>
      </w:r>
      <w:r>
        <w:rPr>
          <w:rFonts w:hint="eastAsia" w:ascii="宋体" w:hAnsi="宋体" w:eastAsia="宋体" w:cs="宋体"/>
          <w:sz w:val="32"/>
          <w:szCs w:val="32"/>
          <w:lang w:val="en-US" w:eastAsia="zh-CN"/>
        </w:rPr>
        <w:drawing>
          <wp:inline distT="0" distB="0" distL="114300" distR="114300">
            <wp:extent cx="2427605" cy="2423160"/>
            <wp:effectExtent l="0" t="0" r="10795" b="15240"/>
            <wp:docPr id="4" name="图片 4"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opytoqq"/>
                    <pic:cNvPicPr>
                      <a:picLocks noChangeAspect="1"/>
                    </pic:cNvPicPr>
                  </pic:nvPicPr>
                  <pic:blipFill>
                    <a:blip r:embed="rId7"/>
                    <a:stretch>
                      <a:fillRect/>
                    </a:stretch>
                  </pic:blipFill>
                  <pic:spPr>
                    <a:xfrm>
                      <a:off x="0" y="0"/>
                      <a:ext cx="2427605" cy="2423160"/>
                    </a:xfrm>
                    <a:prstGeom prst="rect">
                      <a:avLst/>
                    </a:prstGeom>
                  </pic:spPr>
                </pic:pic>
              </a:graphicData>
            </a:graphic>
          </wp:inline>
        </w:drawing>
      </w:r>
      <w:r>
        <w:rPr>
          <w:rFonts w:hint="eastAsia" w:ascii="宋体" w:hAnsi="宋体" w:eastAsia="宋体" w:cs="宋体"/>
          <w:sz w:val="32"/>
          <w:szCs w:val="32"/>
          <w:lang w:val="en-US" w:eastAsia="zh-CN"/>
        </w:rPr>
        <w:drawing>
          <wp:inline distT="0" distB="0" distL="114300" distR="114300">
            <wp:extent cx="2240915" cy="2427605"/>
            <wp:effectExtent l="0" t="0" r="6985" b="10795"/>
            <wp:docPr id="5" name="图片 5" descr="6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5_副本"/>
                    <pic:cNvPicPr>
                      <a:picLocks noChangeAspect="1"/>
                    </pic:cNvPicPr>
                  </pic:nvPicPr>
                  <pic:blipFill>
                    <a:blip r:embed="rId8"/>
                    <a:stretch>
                      <a:fillRect/>
                    </a:stretch>
                  </pic:blipFill>
                  <pic:spPr>
                    <a:xfrm>
                      <a:off x="0" y="0"/>
                      <a:ext cx="2240915" cy="2427605"/>
                    </a:xfrm>
                    <a:prstGeom prst="rect">
                      <a:avLst/>
                    </a:prstGeom>
                  </pic:spPr>
                </pic:pic>
              </a:graphicData>
            </a:graphic>
          </wp:inline>
        </w:drawing>
      </w:r>
    </w:p>
    <w:p>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  （2）6：30晚餐</w:t>
      </w:r>
    </w:p>
    <w:p>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  （3）晚餐后自由活动。可沿林州市主干道</w:t>
      </w:r>
      <w:r>
        <w:rPr>
          <w:rFonts w:hint="eastAsia" w:ascii="宋体" w:hAnsi="宋体" w:eastAsia="宋体" w:cs="宋体"/>
          <w:color w:val="C00000"/>
          <w:sz w:val="32"/>
          <w:szCs w:val="32"/>
          <w:lang w:val="en-US" w:eastAsia="zh-CN"/>
        </w:rPr>
        <w:t>红旗渠大道</w:t>
      </w:r>
      <w:r>
        <w:rPr>
          <w:rFonts w:hint="eastAsia" w:ascii="宋体" w:hAnsi="宋体" w:eastAsia="宋体" w:cs="宋体"/>
          <w:sz w:val="32"/>
          <w:szCs w:val="32"/>
          <w:lang w:val="en-US" w:eastAsia="zh-CN"/>
        </w:rPr>
        <w:t>观赏林州夜景，了解地域文化。</w:t>
      </w:r>
    </w:p>
    <w:p>
      <w:pPr>
        <w:keepNext w:val="0"/>
        <w:keepLines w:val="0"/>
        <w:widowControl/>
        <w:suppressLineNumbers w:val="0"/>
      </w:pPr>
      <w:r>
        <w:pict>
          <v:rect id="_x0000_i103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rPr>
          <w:rFonts w:hint="eastAsia"/>
          <w:lang w:val="en-US" w:eastAsia="zh-CN"/>
        </w:rPr>
      </w:pP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C55911" w:themeFill="accent2"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第三天</w:t>
            </w:r>
          </w:p>
        </w:tc>
        <w:tc>
          <w:tcPr>
            <w:tcW w:w="4261" w:type="dxa"/>
            <w:shd w:val="clear" w:color="auto" w:fill="BEBEBE" w:themeFill="background1"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上午</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spacing w:val="0"/>
          <w:sz w:val="32"/>
          <w:szCs w:val="32"/>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spacing w:val="0"/>
          <w:sz w:val="32"/>
          <w:szCs w:val="32"/>
          <w:lang w:eastAsia="zh-CN"/>
        </w:rPr>
      </w:pPr>
      <w:r>
        <w:rPr>
          <w:rFonts w:hint="eastAsia"/>
          <w:spacing w:val="0"/>
          <w:sz w:val="32"/>
          <w:szCs w:val="32"/>
          <w:lang w:val="en-US" w:eastAsia="zh-CN"/>
        </w:rPr>
        <w:t>上午</w:t>
      </w:r>
      <w:r>
        <w:rPr>
          <w:rFonts w:hint="eastAsia"/>
          <w:spacing w:val="0"/>
          <w:sz w:val="32"/>
          <w:szCs w:val="32"/>
        </w:rPr>
        <w:t>专家讲座：邀请河南省委宣传部理论讲师团、安阳市委党校红旗渠干部学院等专业讲师，专题讲座《</w:t>
      </w:r>
      <w:r>
        <w:rPr>
          <w:rFonts w:hint="eastAsia"/>
          <w:color w:val="C00000"/>
          <w:spacing w:val="0"/>
          <w:sz w:val="32"/>
          <w:szCs w:val="32"/>
        </w:rPr>
        <w:t>弘扬红旗渠精神、深化两学一做学习教育</w:t>
      </w:r>
      <w:r>
        <w:rPr>
          <w:rFonts w:hint="eastAsia"/>
          <w:spacing w:val="0"/>
          <w:sz w:val="32"/>
          <w:szCs w:val="32"/>
        </w:rPr>
        <w:t>》</w:t>
      </w:r>
      <w:r>
        <w:rPr>
          <w:rFonts w:hint="eastAsia"/>
          <w:spacing w:val="0"/>
          <w:sz w:val="32"/>
          <w:szCs w:val="32"/>
          <w:lang w:eastAsia="zh-CN"/>
        </w:rPr>
        <w:t>。</w:t>
      </w:r>
      <w:r>
        <w:rPr>
          <w:rFonts w:hint="eastAsia"/>
          <w:spacing w:val="0"/>
          <w:sz w:val="32"/>
          <w:szCs w:val="32"/>
          <w:lang w:eastAsia="zh-CN"/>
        </w:rPr>
        <w:drawing>
          <wp:inline distT="0" distB="0" distL="114300" distR="114300">
            <wp:extent cx="2769870" cy="2444750"/>
            <wp:effectExtent l="0" t="0" r="11430" b="12700"/>
            <wp:docPr id="2" name="图片 2"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opytoqq"/>
                    <pic:cNvPicPr>
                      <a:picLocks noChangeAspect="1"/>
                    </pic:cNvPicPr>
                  </pic:nvPicPr>
                  <pic:blipFill>
                    <a:blip r:embed="rId9"/>
                    <a:stretch>
                      <a:fillRect/>
                    </a:stretch>
                  </pic:blipFill>
                  <pic:spPr>
                    <a:xfrm>
                      <a:off x="0" y="0"/>
                      <a:ext cx="2769870" cy="2444750"/>
                    </a:xfrm>
                    <a:prstGeom prst="rect">
                      <a:avLst/>
                    </a:prstGeom>
                  </pic:spPr>
                </pic:pic>
              </a:graphicData>
            </a:graphic>
          </wp:inline>
        </w:drawing>
      </w:r>
      <w:r>
        <w:rPr>
          <w:rFonts w:ascii="宋体" w:hAnsi="宋体" w:eastAsia="宋体" w:cs="宋体"/>
          <w:sz w:val="24"/>
          <w:szCs w:val="24"/>
        </w:rPr>
        <w:fldChar w:fldCharType="begin"/>
      </w:r>
      <w:r>
        <w:rPr>
          <w:rFonts w:ascii="宋体" w:hAnsi="宋体" w:eastAsia="宋体" w:cs="宋体"/>
          <w:sz w:val="24"/>
          <w:szCs w:val="24"/>
        </w:rPr>
        <w:instrText xml:space="preserve">INCLUDEPICTURE \d "https://timgsa.baidu.com/timg?image&amp;quality=80&amp;size=b9999_10000&amp;sec=1489923427931&amp;di=c8b25b6bf49d59fe553ac3d677e31d48&amp;imgtype=0&amp;src=http://p2.ifengimg.com/cmpp/2016/07/15/13/52cfd04e-eb47-4d62-9a31-3bd40ab9cc71_size62_w549_h280.jpg"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8100" cy="76200"/>
            <wp:effectExtent l="0" t="0" r="0" b="0"/>
            <wp:docPr id="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56"/>
                    <pic:cNvPicPr>
                      <a:picLocks noChangeAspect="1"/>
                    </pic:cNvPicPr>
                  </pic:nvPicPr>
                  <pic:blipFill>
                    <a:blip r:embed="rId10"/>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spacing w:val="0"/>
          <w:sz w:val="32"/>
          <w:szCs w:val="32"/>
          <w:lang w:eastAsia="zh-CN"/>
        </w:rPr>
        <w:drawing>
          <wp:inline distT="0" distB="0" distL="114300" distR="114300">
            <wp:extent cx="2848610" cy="2406650"/>
            <wp:effectExtent l="0" t="0" r="8890" b="12700"/>
            <wp:docPr id="6" name="图片 6"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opytoqq"/>
                    <pic:cNvPicPr>
                      <a:picLocks noChangeAspect="1"/>
                    </pic:cNvPicPr>
                  </pic:nvPicPr>
                  <pic:blipFill>
                    <a:blip r:embed="rId11"/>
                    <a:stretch>
                      <a:fillRect/>
                    </a:stretch>
                  </pic:blipFill>
                  <pic:spPr>
                    <a:xfrm>
                      <a:off x="0" y="0"/>
                      <a:ext cx="2848610" cy="240665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spacing w:val="0"/>
          <w:sz w:val="32"/>
          <w:szCs w:val="32"/>
          <w:lang w:eastAsia="zh-CN"/>
        </w:rPr>
      </w:pPr>
      <w:r>
        <w:pict>
          <v:rect id="_x0000_i1031" o:spt="1" style="height:1.5pt;width:432pt;" fillcolor="#A0A0A0" filled="t" stroked="f" coordsize="21600,21600" o:hr="t" o:hrstd="t" o:hralign="center">
            <v:path/>
            <v:fill on="t" focussize="0,0"/>
            <v:stroke on="f"/>
            <v:imagedata o:title=""/>
            <o:lock v:ext="edit"/>
            <w10:wrap type="none"/>
            <w10:anchorlock/>
          </v:rect>
        </w:pic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C55911" w:themeFill="accent2"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第三天</w:t>
            </w:r>
          </w:p>
        </w:tc>
        <w:tc>
          <w:tcPr>
            <w:tcW w:w="4261" w:type="dxa"/>
            <w:shd w:val="clear" w:color="auto" w:fill="BEBEBE" w:themeFill="background1"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下午</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spacing w:val="0"/>
          <w:sz w:val="32"/>
          <w:szCs w:val="32"/>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eastAsia="宋体"/>
          <w:spacing w:val="0"/>
          <w:sz w:val="32"/>
          <w:szCs w:val="32"/>
          <w:lang w:val="en-US" w:eastAsia="zh-CN"/>
        </w:rPr>
      </w:pPr>
      <w:r>
        <w:rPr>
          <w:rFonts w:hint="eastAsia"/>
          <w:spacing w:val="0"/>
          <w:sz w:val="32"/>
          <w:szCs w:val="32"/>
        </w:rPr>
        <w:t>下午座谈讨论、总结发言、举行结业仪式。</w:t>
      </w:r>
      <w:bookmarkStart w:id="0" w:name="_GoBack"/>
      <w:bookmarkEnd w:id="0"/>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eastAsia="宋体"/>
          <w:b/>
          <w:bCs/>
          <w:color w:val="FF0000"/>
          <w:spacing w:val="0"/>
          <w:sz w:val="32"/>
          <w:szCs w:val="32"/>
          <w:lang w:val="en-US" w:eastAsia="zh-CN"/>
        </w:rPr>
      </w:pPr>
      <w:r>
        <w:rPr>
          <w:rFonts w:hint="eastAsia"/>
          <w:b/>
          <w:bCs/>
          <w:color w:val="FF0000"/>
          <w:spacing w:val="0"/>
          <w:sz w:val="32"/>
          <w:szCs w:val="32"/>
          <w:lang w:val="en-US" w:eastAsia="zh-CN"/>
        </w:rPr>
        <w:t>备注</w:t>
      </w:r>
    </w:p>
    <w:p>
      <w:pPr>
        <w:numPr>
          <w:ilvl w:val="0"/>
          <w:numId w:val="2"/>
        </w:numPr>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全程接待四星级标准，两早餐四正餐。接待单位：林州中州裕丰国际饭店。</w:t>
      </w:r>
    </w:p>
    <w:p>
      <w:pPr>
        <w:numPr>
          <w:ilvl w:val="0"/>
          <w:numId w:val="2"/>
        </w:numPr>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可延伸考察中国文字博物馆、殷墟、西柏坡精神等红色教育基地</w:t>
      </w:r>
    </w:p>
    <w:p>
      <w:pPr>
        <w:numPr>
          <w:ilvl w:val="0"/>
          <w:numId w:val="2"/>
        </w:numPr>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可根据学员单位性质量身定制不同类型和档次的培训课程。</w:t>
      </w:r>
    </w:p>
    <w:p>
      <w:pPr>
        <w:numPr>
          <w:ilvl w:val="0"/>
          <w:numId w:val="2"/>
        </w:numPr>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接待标准480元/人/天。</w:t>
      </w:r>
    </w:p>
    <w:p>
      <w:pPr>
        <w:numPr>
          <w:ilvl w:val="0"/>
          <w:numId w:val="0"/>
        </w:numPr>
        <w:wordWrap w:val="0"/>
        <w:jc w:val="right"/>
      </w:pPr>
      <w:r>
        <w:rPr>
          <w:rFonts w:hint="eastAsia" w:ascii="宋体" w:hAnsi="宋体" w:cs="宋体"/>
          <w:color w:val="auto"/>
          <w:sz w:val="24"/>
          <w:szCs w:val="24"/>
          <w:lang w:val="en-US" w:eastAsia="zh-CN"/>
        </w:rPr>
        <w:t>关注我们</w:t>
      </w:r>
      <w:r>
        <w:rPr>
          <w:rFonts w:hint="eastAsia" w:eastAsia="宋体"/>
          <w:lang w:eastAsia="zh-CN"/>
        </w:rPr>
        <w:drawing>
          <wp:anchor distT="0" distB="0" distL="114300" distR="114300" simplePos="0" relativeHeight="251658240" behindDoc="1" locked="0" layoutInCell="1" allowOverlap="1">
            <wp:simplePos x="0" y="0"/>
            <wp:positionH relativeFrom="column">
              <wp:posOffset>5883910</wp:posOffset>
            </wp:positionH>
            <wp:positionV relativeFrom="paragraph">
              <wp:posOffset>15240</wp:posOffset>
            </wp:positionV>
            <wp:extent cx="762000" cy="762000"/>
            <wp:effectExtent l="0" t="0" r="0" b="0"/>
            <wp:wrapTight wrapText="bothSides">
              <wp:wrapPolygon>
                <wp:start x="0" y="0"/>
                <wp:lineTo x="0" y="21060"/>
                <wp:lineTo x="21060" y="21060"/>
                <wp:lineTo x="21060" y="0"/>
                <wp:lineTo x="0" y="0"/>
              </wp:wrapPolygon>
            </wp:wrapTight>
            <wp:docPr id="3" name="图片 3" descr="qrcode_for_gh_0ce331cb7f15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code_for_gh_0ce331cb7f15_430"/>
                    <pic:cNvPicPr>
                      <a:picLocks noChangeAspect="1"/>
                    </pic:cNvPicPr>
                  </pic:nvPicPr>
                  <pic:blipFill>
                    <a:blip r:embed="rId12"/>
                    <a:stretch>
                      <a:fillRect/>
                    </a:stretch>
                  </pic:blipFill>
                  <pic:spPr>
                    <a:xfrm>
                      <a:off x="0" y="0"/>
                      <a:ext cx="762000" cy="762000"/>
                    </a:xfrm>
                    <a:prstGeom prst="rect">
                      <a:avLst/>
                    </a:prstGeom>
                  </pic:spPr>
                </pic:pic>
              </a:graphicData>
            </a:graphic>
          </wp:anchor>
        </w:drawing>
      </w:r>
      <w:r>
        <w:rPr>
          <w:rFonts w:hint="eastAsia" w:ascii="宋体" w:hAnsi="宋体" w:cs="宋体"/>
          <w:color w:val="auto"/>
          <w:sz w:val="24"/>
          <w:szCs w:val="24"/>
          <w:lang w:val="en-US" w:eastAsia="zh-CN"/>
        </w:rPr>
        <w:t>：</w:t>
      </w:r>
    </w:p>
    <w:sectPr>
      <w:pgSz w:w="11906" w:h="16838"/>
      <w:pgMar w:top="720" w:right="720" w:bottom="720" w:left="72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B953E"/>
    <w:multiLevelType w:val="singleLevel"/>
    <w:tmpl w:val="58CB953E"/>
    <w:lvl w:ilvl="0" w:tentative="0">
      <w:start w:val="1"/>
      <w:numFmt w:val="decimal"/>
      <w:suff w:val="nothing"/>
      <w:lvlText w:val="（%1）"/>
      <w:lvlJc w:val="left"/>
    </w:lvl>
  </w:abstractNum>
  <w:abstractNum w:abstractNumId="1">
    <w:nsid w:val="58CE4F6B"/>
    <w:multiLevelType w:val="singleLevel"/>
    <w:tmpl w:val="58CE4F6B"/>
    <w:lvl w:ilvl="0" w:tentative="0">
      <w:start w:val="1"/>
      <w:numFmt w:val="decimal"/>
      <w:suff w:val="nothing"/>
      <w:lvlText w:val="%1．"/>
      <w:lvlJc w:val="left"/>
      <w:pPr>
        <w:ind w:left="0" w:leftChars="0" w:firstLine="400"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FA65BD"/>
    <w:rsid w:val="069E1BC9"/>
    <w:rsid w:val="0BDD7235"/>
    <w:rsid w:val="14321F26"/>
    <w:rsid w:val="152634ED"/>
    <w:rsid w:val="1BC71B8D"/>
    <w:rsid w:val="35010397"/>
    <w:rsid w:val="36A265F0"/>
    <w:rsid w:val="3AA80934"/>
    <w:rsid w:val="45FA65BD"/>
    <w:rsid w:val="5A035FBD"/>
    <w:rsid w:val="65E3543D"/>
    <w:rsid w:val="679468C2"/>
    <w:rsid w:val="6BCF607F"/>
    <w:rsid w:val="6CC53BAD"/>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endnote text"/>
    <w:basedOn w:val="1"/>
    <w:qFormat/>
    <w:uiPriority w:val="0"/>
    <w:pPr>
      <w:snapToGrid w:val="0"/>
      <w:jc w:val="left"/>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endnote reference"/>
    <w:basedOn w:val="5"/>
    <w:qFormat/>
    <w:uiPriority w:val="0"/>
    <w:rPr>
      <w:vertAlign w:val="superscript"/>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GI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2017-03-19T06:57:00Z</dcterms:created>
  <dc:creator>lenovo</dc:creator>
  <cp:lastModifiedBy>lenovo</cp:lastModifiedBy>
  <dcterms:modified xsi:type="dcterms:W3CDTF">2017-04-06T09:56:41Z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